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F8BBC" w14:textId="75DA654B"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656FD2">
        <w:rPr>
          <w:rFonts w:eastAsiaTheme="minorEastAsia"/>
          <w:b/>
          <w:i/>
          <w:noProof/>
          <w:sz w:val="28"/>
        </w:rPr>
        <w:t>1906</w:t>
      </w:r>
    </w:p>
    <w:p w14:paraId="50E08D3A" w14:textId="7A38F2A2" w:rsidR="006A2B7D" w:rsidRPr="00355108" w:rsidRDefault="006A2B7D" w:rsidP="006A2B7D">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Pr>
          <w:b/>
          <w:noProof/>
          <w:sz w:val="24"/>
        </w:rPr>
        <w:t>1</w:t>
      </w:r>
      <w:r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501186</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62429FB" w:rsidR="001E41F3" w:rsidRPr="00355108" w:rsidRDefault="003579D1" w:rsidP="00547111">
            <w:pPr>
              <w:pStyle w:val="CRCoverPage"/>
              <w:spacing w:after="0"/>
              <w:rPr>
                <w:noProof/>
              </w:rPr>
            </w:pPr>
            <w:r>
              <w:rPr>
                <w:b/>
                <w:noProof/>
                <w:sz w:val="28"/>
              </w:rPr>
              <w:t>1</w:t>
            </w:r>
            <w:r w:rsidR="0078657B">
              <w:rPr>
                <w:b/>
                <w:noProof/>
                <w:sz w:val="28"/>
              </w:rPr>
              <w:t>500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0BB8238C" w:rsidR="001E41F3" w:rsidRPr="00355108" w:rsidRDefault="006A2B7D"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6DDECC5"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78657B">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4F3F4EF4" w:rsidR="001E41F3" w:rsidRPr="00355108" w:rsidRDefault="000B7FC2">
            <w:pPr>
              <w:pStyle w:val="CRCoverPage"/>
              <w:spacing w:after="0"/>
              <w:ind w:left="100"/>
              <w:rPr>
                <w:noProof/>
              </w:rPr>
            </w:pPr>
            <w:r w:rsidRPr="00355108">
              <w:rPr>
                <w:noProof/>
              </w:rPr>
              <w:t>Huawei, HiSilicon</w:t>
            </w:r>
            <w:r w:rsidR="006C1F9E">
              <w:rPr>
                <w:noProof/>
              </w:rPr>
              <w:t>, Oracle</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1E6328B" w:rsidR="006A2B7D" w:rsidRPr="00355108" w:rsidRDefault="00357A44" w:rsidP="006A2B7D">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6A2B7D">
              <w:rPr>
                <w:noProof/>
              </w:rPr>
              <w:t>2</w:t>
            </w:r>
            <w:r w:rsidRPr="00355108">
              <w:rPr>
                <w:noProof/>
              </w:rPr>
              <w:t>-</w:t>
            </w:r>
            <w:r w:rsidR="006A2B7D">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26C4EC4F" w:rsidR="001E41F3" w:rsidRPr="00355108" w:rsidRDefault="007865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899EFA" w:rsidR="008863B9" w:rsidRDefault="00087A68">
            <w:pPr>
              <w:pStyle w:val="CRCoverPage"/>
              <w:spacing w:after="0"/>
              <w:ind w:left="100"/>
              <w:rPr>
                <w:noProof/>
              </w:rPr>
            </w:pPr>
            <w:r>
              <w:rPr>
                <w:noProof/>
              </w:rPr>
              <w:t>The CR is further revised to clarify that the PCF needs to reject the AF request if the PCF decides not to generate a QoS Monitoring policy. Furthermore, a note is added to describe the problem situation so that the operator policy can be set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517FC2" w14:textId="77777777" w:rsidR="0078657B" w:rsidRPr="003D4ABF" w:rsidRDefault="0078657B" w:rsidP="0078657B">
      <w:pPr>
        <w:pStyle w:val="Heading4"/>
      </w:pPr>
      <w:bookmarkStart w:id="3" w:name="_Toc185602132"/>
      <w:bookmarkEnd w:id="2"/>
      <w:r w:rsidRPr="003D4ABF">
        <w:t>6.1.3.21</w:t>
      </w:r>
      <w:r w:rsidRPr="003D4ABF">
        <w:tab/>
        <w:t>QoS Monitoring</w:t>
      </w:r>
      <w:r>
        <w:t xml:space="preserve"> control</w:t>
      </w:r>
      <w:bookmarkEnd w:id="3"/>
    </w:p>
    <w:p w14:paraId="289F09FF" w14:textId="77777777" w:rsidR="0078657B" w:rsidRPr="003D4ABF" w:rsidRDefault="0078657B" w:rsidP="0078657B">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84F5147" w14:textId="77777777" w:rsidR="0078657B" w:rsidRDefault="0078657B" w:rsidP="0078657B">
      <w:r>
        <w:t>An AF may request measurements for one or more of the QoS Monitoring parameters defined in clause 5.45 of TS 23.501 [2].</w:t>
      </w:r>
    </w:p>
    <w:p w14:paraId="15EE023D" w14:textId="77777777" w:rsidR="0078657B" w:rsidRDefault="0078657B" w:rsidP="0078657B">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6D891EF" w14:textId="77777777" w:rsidR="0078657B" w:rsidRDefault="0078657B" w:rsidP="0078657B">
      <w:r>
        <w:t>The AF may also request measurements for the following QoS Monitoring parameters (see clause 6.1.3.18) that are derived by PCF:</w:t>
      </w:r>
    </w:p>
    <w:p w14:paraId="1D636B5F" w14:textId="77777777" w:rsidR="0078657B" w:rsidRDefault="0078657B" w:rsidP="0078657B">
      <w:pPr>
        <w:pStyle w:val="B1"/>
      </w:pPr>
      <w:r>
        <w:t>-</w:t>
      </w:r>
      <w:r>
        <w:tab/>
        <w:t>Packet Delay Variation, as described in clause 6.1.3.26.</w:t>
      </w:r>
    </w:p>
    <w:p w14:paraId="0A1AE46C" w14:textId="77777777" w:rsidR="0078657B" w:rsidRDefault="0078657B" w:rsidP="0078657B">
      <w:pPr>
        <w:pStyle w:val="B1"/>
      </w:pPr>
      <w:r>
        <w:t>-</w:t>
      </w:r>
      <w:r>
        <w:tab/>
        <w:t>Round-trip delay for two service data flows, as described in clause 5.37.4 of TS 23.501 [2].</w:t>
      </w:r>
    </w:p>
    <w:p w14:paraId="44B9AC98" w14:textId="77777777" w:rsidR="0078657B" w:rsidRDefault="0078657B" w:rsidP="0078657B">
      <w:r>
        <w:t>In addition, the following AF requested QoS requirements may trigger QoS monitoring for service data flow(s):</w:t>
      </w:r>
    </w:p>
    <w:p w14:paraId="221F2740" w14:textId="77777777" w:rsidR="0078657B" w:rsidRDefault="0078657B" w:rsidP="0078657B">
      <w:pPr>
        <w:pStyle w:val="B1"/>
      </w:pPr>
      <w:r>
        <w:t>-</w:t>
      </w:r>
      <w:r>
        <w:tab/>
        <w:t>Round-trip latency requirement, see clause 5.37.6 of TS 23.501 [2] and clause 6.1.3.27.2.</w:t>
      </w:r>
    </w:p>
    <w:p w14:paraId="20318889" w14:textId="77777777" w:rsidR="0078657B" w:rsidRDefault="0078657B" w:rsidP="0078657B">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36DCE56" w14:textId="10592DFF" w:rsidR="006C1F9E" w:rsidRDefault="006C1F9E" w:rsidP="006C1F9E">
      <w:pPr>
        <w:rPr>
          <w:ins w:id="4" w:author="Huawei2" w:date="2025-01-24T16:30:00Z"/>
        </w:rPr>
      </w:pPr>
      <w:ins w:id="5" w:author="Huawei2" w:date="2025-01-24T16:30:00Z">
        <w:r>
          <w:t>Based on operator policy, t</w:t>
        </w:r>
        <w:r w:rsidRPr="00A7155F">
          <w:t xml:space="preserve">he PCF may not </w:t>
        </w:r>
        <w:r>
          <w:t>generate an authorized QoS Monitoring policy for a QoS Monitoring request received from the AF that applies to</w:t>
        </w:r>
        <w:r w:rsidRPr="00A7155F">
          <w:t xml:space="preserve"> an ongoing service data flow that has been </w:t>
        </w:r>
        <w:r>
          <w:t>established</w:t>
        </w:r>
        <w:r w:rsidRPr="00A7155F">
          <w:t xml:space="preserve"> without a </w:t>
        </w:r>
        <w:r>
          <w:t>QoS Monitoring policy.</w:t>
        </w:r>
      </w:ins>
      <w:ins w:id="6" w:author="Huawei" w:date="2025-02-07T19:27:00Z">
        <w:r w:rsidR="00087A68" w:rsidRPr="00087A68">
          <w:rPr>
            <w:highlight w:val="yellow"/>
          </w:rPr>
          <w:t xml:space="preserve"> </w:t>
        </w:r>
        <w:r w:rsidR="00087A68" w:rsidRPr="002C5F57">
          <w:rPr>
            <w:highlight w:val="yellow"/>
          </w:rPr>
          <w:t>If so, the PCF rejects the QoS Monitoring request received from the AF.</w:t>
        </w:r>
      </w:ins>
    </w:p>
    <w:p w14:paraId="0FA35731" w14:textId="77777777" w:rsidR="00087A68" w:rsidRDefault="00087A68" w:rsidP="00087A68">
      <w:pPr>
        <w:pStyle w:val="NO"/>
        <w:rPr>
          <w:ins w:id="7" w:author="Huawei" w:date="2025-02-07T19:27:00Z"/>
        </w:rPr>
      </w:pPr>
      <w:ins w:id="8" w:author="Huawei" w:date="2025-02-07T19:27:00Z">
        <w:r w:rsidRPr="002C5F57">
          <w:rPr>
            <w:highlight w:val="yellow"/>
          </w:rPr>
          <w:t>NOTE 1a:</w:t>
        </w:r>
        <w:r w:rsidRPr="002C5F57">
          <w:rPr>
            <w:highlight w:val="yellow"/>
          </w:rPr>
          <w:tab/>
          <w:t xml:space="preserve">Adding a </w:t>
        </w:r>
        <w:r>
          <w:rPr>
            <w:highlight w:val="yellow"/>
          </w:rPr>
          <w:t>QoS Monitoring policy</w:t>
        </w:r>
        <w:r w:rsidRPr="002C5F57">
          <w:rPr>
            <w:highlight w:val="yellow"/>
          </w:rPr>
          <w:t xml:space="preserve"> to an ongoing </w:t>
        </w:r>
        <w:r w:rsidRPr="002C5F57">
          <w:rPr>
            <w:rFonts w:hint="eastAsia"/>
            <w:highlight w:val="yellow"/>
            <w:lang w:eastAsia="zh-CN"/>
          </w:rPr>
          <w:t>service</w:t>
        </w:r>
        <w:r w:rsidRPr="002C5F57">
          <w:rPr>
            <w:highlight w:val="yellow"/>
          </w:rPr>
          <w:t xml:space="preserve"> data flow that has been </w:t>
        </w:r>
        <w:r>
          <w:rPr>
            <w:highlight w:val="yellow"/>
          </w:rPr>
          <w:t>established</w:t>
        </w:r>
        <w:r w:rsidRPr="002C5F57">
          <w:rPr>
            <w:highlight w:val="yellow"/>
          </w:rPr>
          <w:t xml:space="preserve"> without a </w:t>
        </w:r>
        <w:r>
          <w:rPr>
            <w:highlight w:val="yellow"/>
          </w:rPr>
          <w:t>QoS Monitoring policy</w:t>
        </w:r>
        <w:r w:rsidRPr="002C5F57">
          <w:rPr>
            <w:highlight w:val="yellow"/>
          </w:rPr>
          <w:t xml:space="preserve"> could in some cases require a QoS Flow rebinding of the corresponding PCC rule (or other PCC rules) as described in clause 6.1.3.2.4 and such QoS Flow rebinding could lead to service interruption or even service termination.</w:t>
        </w:r>
      </w:ins>
    </w:p>
    <w:p w14:paraId="274FB1C8" w14:textId="77777777" w:rsidR="0078657B" w:rsidRPr="003D4ABF" w:rsidRDefault="0078657B" w:rsidP="0078657B">
      <w:r w:rsidRPr="003D4ABF">
        <w:t>The QoS Monitoring policy includes the following:</w:t>
      </w:r>
    </w:p>
    <w:p w14:paraId="37642078" w14:textId="77777777" w:rsidR="0078657B" w:rsidRPr="003D4ABF" w:rsidRDefault="0078657B" w:rsidP="0078657B">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173E7B21" w14:textId="77777777" w:rsidR="0078657B" w:rsidRPr="003D4ABF" w:rsidRDefault="0078657B" w:rsidP="0078657B">
      <w:pPr>
        <w:pStyle w:val="B1"/>
      </w:pPr>
      <w:r w:rsidRPr="003D4ABF">
        <w:t>-</w:t>
      </w:r>
      <w:r w:rsidRPr="003D4ABF">
        <w:tab/>
      </w:r>
      <w:r>
        <w:t xml:space="preserve">Reporting </w:t>
      </w:r>
      <w:r w:rsidRPr="003D4ABF">
        <w:t>frequency (event triggered, periodic):</w:t>
      </w:r>
    </w:p>
    <w:p w14:paraId="53066B2B" w14:textId="77777777" w:rsidR="0078657B" w:rsidRPr="003D4ABF" w:rsidRDefault="0078657B" w:rsidP="0078657B">
      <w:pPr>
        <w:pStyle w:val="B2"/>
      </w:pPr>
      <w:r w:rsidRPr="003D4ABF">
        <w:t>-</w:t>
      </w:r>
      <w:r w:rsidRPr="003D4ABF">
        <w:tab/>
        <w:t>if the reporting frequency is event triggered:</w:t>
      </w:r>
    </w:p>
    <w:p w14:paraId="384A23B8" w14:textId="77777777" w:rsidR="0078657B" w:rsidRPr="003D4ABF" w:rsidRDefault="0078657B" w:rsidP="0078657B">
      <w:pPr>
        <w:pStyle w:val="B3"/>
      </w:pPr>
      <w:r w:rsidRPr="003D4ABF">
        <w:t>-</w:t>
      </w:r>
      <w:r w:rsidRPr="003D4ABF">
        <w:tab/>
        <w:t>the corresponding reporting threshold to each QoS</w:t>
      </w:r>
      <w:r>
        <w:t xml:space="preserve"> Monitoring</w:t>
      </w:r>
      <w:r w:rsidRPr="003D4ABF">
        <w:t xml:space="preserve"> parameter;</w:t>
      </w:r>
    </w:p>
    <w:p w14:paraId="0F490E2F" w14:textId="77777777" w:rsidR="0078657B" w:rsidRPr="003D4ABF" w:rsidRDefault="0078657B" w:rsidP="0078657B">
      <w:pPr>
        <w:pStyle w:val="B3"/>
      </w:pPr>
      <w:r w:rsidRPr="003D4ABF">
        <w:t>-</w:t>
      </w:r>
      <w:r w:rsidRPr="003D4ABF">
        <w:tab/>
        <w:t>minimum waiting time between subsequent reports;</w:t>
      </w:r>
    </w:p>
    <w:p w14:paraId="00B1C75E" w14:textId="77777777" w:rsidR="0078657B" w:rsidRPr="003D4ABF" w:rsidRDefault="0078657B" w:rsidP="0078657B">
      <w:pPr>
        <w:pStyle w:val="B2"/>
      </w:pPr>
      <w:r w:rsidRPr="003D4ABF">
        <w:t>-</w:t>
      </w:r>
      <w:r w:rsidRPr="003D4ABF">
        <w:tab/>
        <w:t>the reporting period;</w:t>
      </w:r>
    </w:p>
    <w:p w14:paraId="3F3A0DA8" w14:textId="77777777" w:rsidR="0078657B" w:rsidRDefault="0078657B" w:rsidP="0078657B">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312ABBD4" w14:textId="77777777" w:rsidR="0078657B" w:rsidRDefault="0078657B" w:rsidP="0078657B">
      <w:pPr>
        <w:pStyle w:val="B1"/>
      </w:pPr>
      <w:r>
        <w:t>-</w:t>
      </w:r>
      <w:r>
        <w:tab/>
        <w:t>optionally, an indication of direct event notification (to request the UPF to directly send QoS Monitoring reports to the Local NEF or the AF as described in clause 5.8.2.18 of TS 23.501 [2]).</w:t>
      </w:r>
    </w:p>
    <w:p w14:paraId="4F747221" w14:textId="77777777" w:rsidR="0078657B" w:rsidRDefault="0078657B" w:rsidP="0078657B">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414B4C15" w14:textId="77777777" w:rsidR="0078657B" w:rsidRDefault="0078657B" w:rsidP="0078657B">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0B29148" w14:textId="77777777" w:rsidR="0078657B" w:rsidRDefault="0078657B" w:rsidP="0078657B">
      <w:pPr>
        <w:pStyle w:val="NO"/>
      </w:pPr>
      <w:r>
        <w:lastRenderedPageBreak/>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5D7C2DDA" w14:textId="77777777" w:rsidR="0078657B" w:rsidRDefault="0078657B" w:rsidP="0078657B">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FF7F4F6" w14:textId="77777777" w:rsidR="0078657B" w:rsidRDefault="0078657B" w:rsidP="0078657B">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67D74D4" w14:textId="77777777" w:rsidR="0078657B" w:rsidRDefault="0078657B" w:rsidP="0078657B">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5F7E5C5" w14:textId="77777777" w:rsidR="0078657B" w:rsidRDefault="0078657B" w:rsidP="0078657B">
      <w:pPr>
        <w:pStyle w:val="NO"/>
      </w:pPr>
      <w:r>
        <w:t>NOTE 4:</w:t>
      </w:r>
      <w:r>
        <w:tab/>
        <w:t>If there are multiple QoS rules containing a QoS Monitoring policy, the PCF will receive the QoS Monitoring reports for all of them when the QoS Monitoring Policy Control Request Trigger is set.</w:t>
      </w:r>
    </w:p>
    <w:p w14:paraId="4236A0F7" w14:textId="77777777" w:rsidR="0078657B" w:rsidRPr="003D4ABF" w:rsidRDefault="0078657B" w:rsidP="0078657B">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4C9FADF" w14:textId="77777777" w:rsidR="0078657B" w:rsidRDefault="0078657B" w:rsidP="0078657B">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3AA205F" w14:textId="77777777" w:rsidR="0078657B" w:rsidRDefault="0078657B" w:rsidP="0078657B">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00A88A72" w14:textId="77777777" w:rsidR="0078657B" w:rsidRDefault="0078657B" w:rsidP="0078657B">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8F8612E" w14:textId="77777777" w:rsidR="0078657B" w:rsidRPr="0042466D" w:rsidRDefault="0078657B" w:rsidP="0078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8560213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D3F827" w14:textId="77777777" w:rsidR="0078657B" w:rsidRPr="003D4ABF" w:rsidRDefault="0078657B" w:rsidP="0078657B">
      <w:pPr>
        <w:pStyle w:val="Heading4"/>
      </w:pPr>
      <w:r w:rsidRPr="003D4ABF">
        <w:t>6.1.3.22</w:t>
      </w:r>
      <w:r w:rsidRPr="003D4ABF">
        <w:tab/>
        <w:t>AF session with required QoS</w:t>
      </w:r>
      <w:bookmarkEnd w:id="9"/>
    </w:p>
    <w:p w14:paraId="4AE3C79C" w14:textId="77777777" w:rsidR="0078657B" w:rsidRPr="003D4ABF" w:rsidRDefault="0078657B" w:rsidP="0078657B">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F6D9001" w14:textId="77777777" w:rsidR="0078657B" w:rsidRPr="003D4ABF" w:rsidRDefault="0078657B" w:rsidP="0078657B">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93A3228" w14:textId="77777777" w:rsidR="0078657B" w:rsidRPr="003D4ABF" w:rsidRDefault="0078657B" w:rsidP="0078657B">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A3006C" w14:textId="77777777" w:rsidR="0078657B" w:rsidRPr="003D4ABF" w:rsidRDefault="0078657B" w:rsidP="0078657B">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540B8D" w14:textId="77777777" w:rsidR="0078657B" w:rsidRPr="003D4ABF" w:rsidRDefault="0078657B" w:rsidP="0078657B">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34BCB4F" w14:textId="77777777" w:rsidR="0078657B" w:rsidRPr="003D4ABF" w:rsidRDefault="0078657B" w:rsidP="0078657B">
      <w:pPr>
        <w:pStyle w:val="B1"/>
      </w:pPr>
      <w:r w:rsidRPr="003D4ABF">
        <w:t>b)</w:t>
      </w:r>
      <w:r w:rsidRPr="003D4ABF">
        <w:tab/>
        <w:t>When the AF provides individual QoS parameters</w:t>
      </w:r>
      <w:r>
        <w:t xml:space="preserve"> instead of a QoS Reference</w:t>
      </w:r>
      <w:r w:rsidRPr="003D4ABF">
        <w:t>:</w:t>
      </w:r>
    </w:p>
    <w:p w14:paraId="7DC35A2F" w14:textId="77777777" w:rsidR="0078657B" w:rsidRDefault="0078657B" w:rsidP="0078657B">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4A67A60C" w14:textId="77777777" w:rsidR="0078657B" w:rsidRDefault="0078657B" w:rsidP="0078657B">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55A06A2" w14:textId="77777777" w:rsidR="0078657B" w:rsidRDefault="0078657B" w:rsidP="0078657B">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9BD3A62" w14:textId="77777777" w:rsidR="0078657B" w:rsidRDefault="0078657B" w:rsidP="0078657B">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B75B106" w14:textId="77777777" w:rsidR="0078657B" w:rsidRDefault="0078657B" w:rsidP="0078657B">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D14EA7B" w14:textId="77777777" w:rsidR="0078657B" w:rsidRDefault="0078657B" w:rsidP="0078657B">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674261B" w14:textId="77777777" w:rsidR="0078657B" w:rsidRDefault="0078657B" w:rsidP="0078657B">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60E6C734" w14:textId="77777777" w:rsidR="0078657B" w:rsidRPr="003D4ABF" w:rsidRDefault="0078657B" w:rsidP="0078657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074F73A" w14:textId="77777777" w:rsidR="0078657B" w:rsidRPr="003D4ABF" w:rsidRDefault="0078657B" w:rsidP="0078657B">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23D1DAC" w14:textId="77777777" w:rsidR="0078657B" w:rsidRPr="003D4ABF" w:rsidRDefault="0078657B" w:rsidP="0078657B">
      <w:r w:rsidRPr="003D4ABF">
        <w:t>If the PCF gets informed about Policy Control Request Triggers relevant for the AF session, the PCF shall inform the AF about it as defined in clause 6.1.3.18.</w:t>
      </w:r>
    </w:p>
    <w:p w14:paraId="2DA832C4" w14:textId="77777777" w:rsidR="0078657B" w:rsidRDefault="0078657B" w:rsidP="0078657B">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8B0569B" w14:textId="77777777" w:rsidR="0078657B" w:rsidRDefault="0078657B" w:rsidP="0078657B">
      <w:pPr>
        <w:pStyle w:val="B1"/>
      </w:pPr>
      <w:r>
        <w:t>-</w:t>
      </w:r>
      <w:r>
        <w:tab/>
        <w:t>When the AF requests the network to provide QoS with a QoS Reference, one or more QoS Reference parameters in a prioritized order.</w:t>
      </w:r>
    </w:p>
    <w:p w14:paraId="0FF74424" w14:textId="77777777" w:rsidR="0078657B" w:rsidRDefault="0078657B" w:rsidP="0078657B">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1BFDC5AA" w14:textId="77777777" w:rsidR="0078657B" w:rsidRDefault="0078657B" w:rsidP="0078657B">
      <w:pPr>
        <w:pStyle w:val="B1"/>
      </w:pPr>
      <w:r>
        <w:tab/>
        <w:t>If the AF request is sent via the TSCTSF, the TSCTSF determines a Requested PDB considering the Requested 5GS Delay and the UE-DS-TT Residence Time.</w:t>
      </w:r>
    </w:p>
    <w:p w14:paraId="7194C127" w14:textId="77777777" w:rsidR="0078657B" w:rsidRPr="003D4ABF" w:rsidRDefault="0078657B" w:rsidP="0078657B">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2C2F06C" w14:textId="77777777" w:rsidR="0078657B" w:rsidRDefault="0078657B" w:rsidP="0078657B">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8E57CB" w14:textId="77777777" w:rsidR="0078657B" w:rsidRPr="003D4ABF" w:rsidRDefault="0078657B" w:rsidP="0078657B">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ECAEAA0" w14:textId="77777777" w:rsidR="0078657B" w:rsidRPr="003D4ABF" w:rsidRDefault="0078657B" w:rsidP="0078657B">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2997DAD6" w14:textId="77777777" w:rsidR="0078657B" w:rsidRPr="003D4ABF" w:rsidRDefault="0078657B" w:rsidP="0078657B">
      <w:r w:rsidRPr="003D4ABF">
        <w:t>The AF may change the Alternative Service Requirements while the AF session is ongoing. If this happens, the PCF shall update the Alternative QoS parameter sets in the PCC rule accordingly.</w:t>
      </w:r>
    </w:p>
    <w:p w14:paraId="41B30DFF" w14:textId="77777777" w:rsidR="0078657B" w:rsidRPr="003D4ABF" w:rsidRDefault="0078657B" w:rsidP="0078657B">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D2CC9B4" w14:textId="77777777" w:rsidR="0078657B" w:rsidRDefault="0078657B" w:rsidP="0078657B">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0A42BE9C" w14:textId="77777777" w:rsidR="0078657B" w:rsidRDefault="0078657B" w:rsidP="0078657B">
      <w:pPr>
        <w:pStyle w:val="NO"/>
      </w:pPr>
      <w:r>
        <w:t>NOTE 4:</w:t>
      </w:r>
      <w:r>
        <w:tab/>
        <w:t>When leveraging the QoS duration and the QoS inactivity interval, both are expected to be in the order of minutes to avoid too frequent signalling between RAN, AF and 5GC/PCF.</w:t>
      </w:r>
    </w:p>
    <w:p w14:paraId="3D970D56" w14:textId="77777777" w:rsidR="0078657B" w:rsidRDefault="0078657B" w:rsidP="0078657B">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6E76B97" w14:textId="77777777" w:rsidR="0078657B" w:rsidRDefault="0078657B" w:rsidP="0078657B">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DEE8AAD" w14:textId="0107DE21" w:rsidR="0078657B" w:rsidRDefault="0078657B" w:rsidP="0078657B">
      <w:pPr>
        <w:rPr>
          <w:ins w:id="10" w:author="Huawei1" w:date="2025-01-14T16:30:00Z"/>
        </w:rPr>
      </w:pPr>
      <w:ins w:id="11" w:author="Huawei1" w:date="2025-01-14T16:30:00Z">
        <w:r>
          <w:t xml:space="preserve">The AF may also request measurements of QoS Monitoring parameters </w:t>
        </w:r>
        <w:r w:rsidRPr="003D4ABF">
          <w:t>for the AF session</w:t>
        </w:r>
        <w:r>
          <w:t xml:space="preserve"> (</w:t>
        </w:r>
      </w:ins>
      <w:ins w:id="12" w:author="Huawei2" w:date="2025-01-24T16:31:00Z">
        <w:r w:rsidR="006C1F9E">
          <w:t xml:space="preserve">as </w:t>
        </w:r>
      </w:ins>
      <w:ins w:id="13" w:author="Huawei1" w:date="2025-01-14T16:30:00Z">
        <w:r>
          <w:t xml:space="preserve">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6842" w14:textId="77777777" w:rsidR="003660A5" w:rsidRDefault="003660A5">
      <w:r>
        <w:separator/>
      </w:r>
    </w:p>
  </w:endnote>
  <w:endnote w:type="continuationSeparator" w:id="0">
    <w:p w14:paraId="13CBE79D" w14:textId="77777777" w:rsidR="003660A5" w:rsidRDefault="0036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97176" w14:textId="77777777" w:rsidR="003660A5" w:rsidRDefault="003660A5">
      <w:r>
        <w:separator/>
      </w:r>
    </w:p>
  </w:footnote>
  <w:footnote w:type="continuationSeparator" w:id="0">
    <w:p w14:paraId="29257504" w14:textId="77777777" w:rsidR="003660A5" w:rsidRDefault="0036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7A68"/>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660A5"/>
    <w:rsid w:val="0037399F"/>
    <w:rsid w:val="00374DD4"/>
    <w:rsid w:val="003C4C29"/>
    <w:rsid w:val="003E1A36"/>
    <w:rsid w:val="004006F2"/>
    <w:rsid w:val="00410371"/>
    <w:rsid w:val="004242F1"/>
    <w:rsid w:val="004B75B7"/>
    <w:rsid w:val="004D525E"/>
    <w:rsid w:val="005141D9"/>
    <w:rsid w:val="0051580D"/>
    <w:rsid w:val="00545D7A"/>
    <w:rsid w:val="00547111"/>
    <w:rsid w:val="0059064B"/>
    <w:rsid w:val="00592D74"/>
    <w:rsid w:val="005E2C44"/>
    <w:rsid w:val="00621188"/>
    <w:rsid w:val="006257ED"/>
    <w:rsid w:val="00641688"/>
    <w:rsid w:val="00651826"/>
    <w:rsid w:val="00653DE4"/>
    <w:rsid w:val="00656FD2"/>
    <w:rsid w:val="00665C47"/>
    <w:rsid w:val="00695808"/>
    <w:rsid w:val="006A2B7D"/>
    <w:rsid w:val="006B46FB"/>
    <w:rsid w:val="006C04BC"/>
    <w:rsid w:val="006C1F9E"/>
    <w:rsid w:val="006E21FB"/>
    <w:rsid w:val="00767886"/>
    <w:rsid w:val="0078657B"/>
    <w:rsid w:val="00792342"/>
    <w:rsid w:val="007977A8"/>
    <w:rsid w:val="007B512A"/>
    <w:rsid w:val="007C2097"/>
    <w:rsid w:val="007D6A07"/>
    <w:rsid w:val="007F7259"/>
    <w:rsid w:val="008040A8"/>
    <w:rsid w:val="008250EB"/>
    <w:rsid w:val="008279FA"/>
    <w:rsid w:val="008626E7"/>
    <w:rsid w:val="00870EE7"/>
    <w:rsid w:val="008863B9"/>
    <w:rsid w:val="00895CAC"/>
    <w:rsid w:val="008A45A6"/>
    <w:rsid w:val="008D3CCC"/>
    <w:rsid w:val="008D4F6E"/>
    <w:rsid w:val="008F3789"/>
    <w:rsid w:val="008F686C"/>
    <w:rsid w:val="00904DFF"/>
    <w:rsid w:val="00907951"/>
    <w:rsid w:val="0091461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144"/>
    <w:rsid w:val="00AC5820"/>
    <w:rsid w:val="00AD1CD8"/>
    <w:rsid w:val="00B172D4"/>
    <w:rsid w:val="00B258BB"/>
    <w:rsid w:val="00B67B97"/>
    <w:rsid w:val="00B91C15"/>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2949</Words>
  <Characters>16814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2025-02-10T11:34:00Z</dcterms:created>
  <dcterms:modified xsi:type="dcterms:W3CDTF">2025-02-10T11:34:00Z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